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DC3" w:rsidRDefault="00431DC3">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431DC3" w:rsidRDefault="00431DC3">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011C67">
        <w:rPr>
          <w:rFonts w:cs="Arial"/>
          <w:b/>
          <w:bCs/>
        </w:rPr>
        <w:t>9 July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F13298">
        <w:rPr>
          <w:rFonts w:cs="Arial"/>
          <w:b/>
          <w:bCs/>
        </w:rPr>
        <w:tab/>
      </w:r>
      <w:r w:rsidR="00F13298">
        <w:rPr>
          <w:rFonts w:cs="Arial"/>
          <w:b/>
          <w:bCs/>
        </w:rPr>
        <w:tab/>
      </w:r>
      <w:r w:rsidR="00E26EA7">
        <w:rPr>
          <w:rFonts w:cs="Arial"/>
          <w:b/>
          <w:bCs/>
        </w:rPr>
        <w:t xml:space="preserve">Head of </w:t>
      </w:r>
      <w:r w:rsidR="005E28CB">
        <w:rPr>
          <w:rFonts w:cs="Arial"/>
          <w:b/>
          <w:bCs/>
        </w:rPr>
        <w:t>Law &amp; Governance</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F13298">
        <w:rPr>
          <w:rFonts w:cs="Arial"/>
          <w:b/>
          <w:bCs/>
        </w:rPr>
        <w:t>Flag Flying on Civic Buildings</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F13298">
        <w:rPr>
          <w:rFonts w:cs="Arial"/>
        </w:rPr>
        <w:t xml:space="preserve">To agree a protocol for flag flying on civic buildings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F13298"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F13298">
        <w:rPr>
          <w:b w:val="0"/>
          <w:bCs w:val="0"/>
        </w:rPr>
        <w:t>No</w:t>
      </w:r>
      <w:r w:rsidR="00F4367A" w:rsidRPr="00F13298">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F13298" w:rsidRPr="00F13298">
        <w:rPr>
          <w:rFonts w:cs="Arial"/>
          <w:bCs/>
        </w:rPr>
        <w:t>Cllr Bob Price</w:t>
      </w:r>
      <w:r w:rsidR="00E2603A">
        <w:rPr>
          <w:rFonts w:cs="Arial"/>
          <w:bCs/>
        </w:rPr>
        <w:t>, Executive Board Member Corporate Strategy and Economic Development</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F13298"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F13298" w:rsidRPr="00F13298">
        <w:rPr>
          <w:rFonts w:cs="Arial"/>
          <w:bCs/>
        </w:rPr>
        <w:t>None</w:t>
      </w:r>
      <w:bookmarkStart w:id="0" w:name="_GoBack"/>
      <w:bookmarkEnd w:id="0"/>
    </w:p>
    <w:p w:rsidR="00F4367A" w:rsidRDefault="00F4367A">
      <w:pPr>
        <w:pStyle w:val="Heading1"/>
        <w:pBdr>
          <w:top w:val="single" w:sz="4" w:space="1" w:color="auto"/>
          <w:left w:val="single" w:sz="4" w:space="4" w:color="auto"/>
          <w:bottom w:val="single" w:sz="4" w:space="1" w:color="auto"/>
          <w:right w:val="single" w:sz="4" w:space="4" w:color="auto"/>
        </w:pBdr>
      </w:pPr>
    </w:p>
    <w:p w:rsidR="00F13298"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F13298">
        <w:rPr>
          <w:rFonts w:cs="Arial"/>
        </w:rPr>
        <w:t>That the City Executive Board</w:t>
      </w:r>
      <w:r w:rsidR="00343D9E">
        <w:rPr>
          <w:rFonts w:cs="Arial"/>
        </w:rPr>
        <w:t>:</w:t>
      </w:r>
    </w:p>
    <w:p w:rsidR="00F13298" w:rsidRDefault="00F13298">
      <w:pPr>
        <w:pBdr>
          <w:top w:val="single" w:sz="4" w:space="1" w:color="auto"/>
          <w:left w:val="single" w:sz="4" w:space="4" w:color="auto"/>
          <w:bottom w:val="single" w:sz="4" w:space="1" w:color="auto"/>
          <w:right w:val="single" w:sz="4" w:space="4" w:color="auto"/>
        </w:pBdr>
        <w:tabs>
          <w:tab w:val="left" w:pos="3048"/>
        </w:tabs>
        <w:rPr>
          <w:rFonts w:cs="Arial"/>
        </w:rPr>
      </w:pPr>
    </w:p>
    <w:p w:rsidR="00F13298" w:rsidRPr="00E2603A" w:rsidRDefault="00F13298" w:rsidP="00E2603A">
      <w:pPr>
        <w:pStyle w:val="ListParagraph"/>
        <w:numPr>
          <w:ilvl w:val="0"/>
          <w:numId w:val="21"/>
        </w:numPr>
        <w:pBdr>
          <w:top w:val="single" w:sz="4" w:space="1" w:color="auto"/>
          <w:left w:val="single" w:sz="4" w:space="4" w:color="auto"/>
          <w:bottom w:val="single" w:sz="4" w:space="1" w:color="auto"/>
          <w:right w:val="single" w:sz="4" w:space="4" w:color="auto"/>
        </w:pBdr>
        <w:tabs>
          <w:tab w:val="left" w:pos="3048"/>
        </w:tabs>
      </w:pPr>
      <w:r w:rsidRPr="00E2603A">
        <w:t xml:space="preserve">approve the Flag Flying Protocol at </w:t>
      </w:r>
      <w:r w:rsidR="00E2603A">
        <w:t>a</w:t>
      </w:r>
      <w:r w:rsidRPr="00E2603A">
        <w:t>ppendix 1</w:t>
      </w:r>
      <w:r w:rsidR="00052434" w:rsidRPr="00E2603A">
        <w:t xml:space="preserve"> and its </w:t>
      </w:r>
      <w:r w:rsidR="00E2603A">
        <w:t>a</w:t>
      </w:r>
      <w:r w:rsidR="00052434" w:rsidRPr="00E2603A">
        <w:t xml:space="preserve">nnex at </w:t>
      </w:r>
      <w:r w:rsidR="00E2603A">
        <w:t>a</w:t>
      </w:r>
      <w:r w:rsidR="00052434" w:rsidRPr="00E2603A">
        <w:t>ppendix 2</w:t>
      </w:r>
      <w:r w:rsidR="00E2603A">
        <w:t>;</w:t>
      </w:r>
    </w:p>
    <w:p w:rsidR="00F13298" w:rsidRPr="00E2603A" w:rsidRDefault="00052434" w:rsidP="00E2603A">
      <w:pPr>
        <w:pStyle w:val="ListParagraph"/>
        <w:numPr>
          <w:ilvl w:val="0"/>
          <w:numId w:val="21"/>
        </w:numPr>
        <w:pBdr>
          <w:top w:val="single" w:sz="4" w:space="1" w:color="auto"/>
          <w:left w:val="single" w:sz="4" w:space="4" w:color="auto"/>
          <w:bottom w:val="single" w:sz="4" w:space="1" w:color="auto"/>
          <w:right w:val="single" w:sz="4" w:space="4" w:color="auto"/>
        </w:pBdr>
        <w:tabs>
          <w:tab w:val="left" w:pos="3048"/>
        </w:tabs>
      </w:pPr>
      <w:proofErr w:type="gramStart"/>
      <w:r w:rsidRPr="00E2603A">
        <w:t>agree</w:t>
      </w:r>
      <w:proofErr w:type="gramEnd"/>
      <w:r w:rsidRPr="00E2603A">
        <w:t xml:space="preserve"> to delegate </w:t>
      </w:r>
      <w:r w:rsidR="000346BD" w:rsidRPr="00E2603A">
        <w:t xml:space="preserve">to the Head of Law and </w:t>
      </w:r>
      <w:r w:rsidR="00847810" w:rsidRPr="00E2603A">
        <w:t>G</w:t>
      </w:r>
      <w:r w:rsidR="000346BD" w:rsidRPr="00E2603A">
        <w:t>overnance the operation of the protocol</w:t>
      </w:r>
      <w:r w:rsidR="00847810" w:rsidRPr="00E2603A">
        <w:t xml:space="preserve"> </w:t>
      </w:r>
      <w:r w:rsidR="00A77011" w:rsidRPr="00E2603A">
        <w:t>including the arrangements for considering one off requests as outlined</w:t>
      </w:r>
      <w:r w:rsidR="00E2603A">
        <w:t>.</w:t>
      </w:r>
      <w:r w:rsidR="00A77011" w:rsidRPr="00E2603A">
        <w:t xml:space="preserve"> </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to report – </w:t>
      </w:r>
    </w:p>
    <w:p w:rsidR="00F13298" w:rsidRDefault="00F13298">
      <w:pPr>
        <w:rPr>
          <w:rFonts w:cs="Arial"/>
        </w:rPr>
      </w:pPr>
      <w:r>
        <w:rPr>
          <w:rFonts w:cs="Arial"/>
        </w:rPr>
        <w:t>Appendix 1 Flag Flying Protocol</w:t>
      </w:r>
    </w:p>
    <w:p w:rsidR="00E908FA" w:rsidRDefault="00E908FA">
      <w:pPr>
        <w:rPr>
          <w:rFonts w:cs="Arial"/>
        </w:rPr>
      </w:pPr>
      <w:r>
        <w:rPr>
          <w:rFonts w:cs="Arial"/>
        </w:rPr>
        <w:t>Appendix 2 Annex to Flag Flying Protocol</w:t>
      </w:r>
    </w:p>
    <w:p w:rsidR="007B6E54" w:rsidRDefault="007B6E54">
      <w:pPr>
        <w:rPr>
          <w:rFonts w:cs="Arial"/>
          <w:i/>
        </w:rPr>
      </w:pPr>
    </w:p>
    <w:p w:rsidR="007B6E54" w:rsidRDefault="007B6E54">
      <w:pPr>
        <w:rPr>
          <w:rFonts w:cs="Arial"/>
          <w:b/>
        </w:rPr>
      </w:pPr>
      <w:r>
        <w:rPr>
          <w:rFonts w:cs="Arial"/>
          <w:b/>
        </w:rPr>
        <w:t>Background</w:t>
      </w:r>
    </w:p>
    <w:p w:rsidR="00261323" w:rsidRDefault="00261323" w:rsidP="00261323">
      <w:pPr>
        <w:pStyle w:val="ListParagraph"/>
      </w:pPr>
    </w:p>
    <w:p w:rsidR="00261323" w:rsidRDefault="00261323" w:rsidP="00E2603A">
      <w:pPr>
        <w:pStyle w:val="ListParagraph"/>
        <w:numPr>
          <w:ilvl w:val="0"/>
          <w:numId w:val="15"/>
        </w:numPr>
        <w:ind w:left="283" w:hanging="283"/>
      </w:pPr>
      <w:r>
        <w:t>The current arrangements for Flag Flying operate under a convention which is largely reflected in the Protocol.</w:t>
      </w:r>
    </w:p>
    <w:p w:rsidR="00261323" w:rsidRDefault="00261323" w:rsidP="00E2603A">
      <w:pPr>
        <w:pStyle w:val="ListParagraph"/>
        <w:ind w:left="436"/>
      </w:pPr>
    </w:p>
    <w:p w:rsidR="00261323" w:rsidRPr="00920F8E" w:rsidRDefault="00261323" w:rsidP="00E2603A">
      <w:pPr>
        <w:pStyle w:val="ListParagraph"/>
        <w:numPr>
          <w:ilvl w:val="0"/>
          <w:numId w:val="15"/>
        </w:numPr>
        <w:autoSpaceDE w:val="0"/>
        <w:autoSpaceDN w:val="0"/>
        <w:adjustRightInd w:val="0"/>
        <w:ind w:left="283" w:hanging="283"/>
        <w:rPr>
          <w:rFonts w:ascii="TTDC76o00" w:hAnsi="TTDC76o00" w:cs="TTDC76o00"/>
          <w:lang w:eastAsia="en-GB"/>
        </w:rPr>
      </w:pPr>
      <w:r w:rsidRPr="00920F8E">
        <w:rPr>
          <w:rFonts w:ascii="TTDC76o00" w:hAnsi="TTDC76o00" w:cs="TTDC76o00"/>
          <w:lang w:eastAsia="en-GB"/>
        </w:rPr>
        <w:t>There are three masts from which the City Council flies flags:</w:t>
      </w:r>
    </w:p>
    <w:p w:rsidR="00261323" w:rsidRDefault="00261323" w:rsidP="00E2603A">
      <w:pPr>
        <w:autoSpaceDE w:val="0"/>
        <w:autoSpaceDN w:val="0"/>
        <w:adjustRightInd w:val="0"/>
        <w:rPr>
          <w:rFonts w:ascii="TTDC76o00" w:hAnsi="TTDC76o00" w:cs="TTDC76o00"/>
          <w:lang w:eastAsia="en-GB"/>
        </w:rPr>
      </w:pPr>
    </w:p>
    <w:p w:rsidR="00261323" w:rsidRPr="00261323" w:rsidRDefault="00261323" w:rsidP="00E2603A">
      <w:pPr>
        <w:pStyle w:val="ListParagraph"/>
        <w:numPr>
          <w:ilvl w:val="0"/>
          <w:numId w:val="7"/>
        </w:numPr>
        <w:autoSpaceDE w:val="0"/>
        <w:autoSpaceDN w:val="0"/>
        <w:adjustRightInd w:val="0"/>
        <w:ind w:left="796" w:hanging="371"/>
        <w:rPr>
          <w:rFonts w:ascii="TTDC76o00" w:hAnsi="TTDC76o00" w:cs="TTDC76o00"/>
          <w:lang w:eastAsia="en-GB"/>
        </w:rPr>
      </w:pPr>
      <w:r w:rsidRPr="00261323">
        <w:rPr>
          <w:rFonts w:ascii="TTDC76o00" w:hAnsi="TTDC76o00" w:cs="TTDC76o00"/>
          <w:lang w:eastAsia="en-GB"/>
        </w:rPr>
        <w:t xml:space="preserve">Above main entrance </w:t>
      </w:r>
      <w:r w:rsidR="004E3997">
        <w:rPr>
          <w:rFonts w:ascii="TTDC76o00" w:hAnsi="TTDC76o00" w:cs="TTDC76o00"/>
          <w:lang w:eastAsia="en-GB"/>
        </w:rPr>
        <w:t xml:space="preserve">of the </w:t>
      </w:r>
      <w:r w:rsidRPr="00261323">
        <w:rPr>
          <w:rFonts w:ascii="TTDC76o00" w:hAnsi="TTDC76o00" w:cs="TTDC76o00"/>
          <w:lang w:eastAsia="en-GB"/>
        </w:rPr>
        <w:t>Town Hall – exclusively used to fly the</w:t>
      </w:r>
    </w:p>
    <w:p w:rsidR="00261323" w:rsidRDefault="00261323" w:rsidP="00E2603A">
      <w:pPr>
        <w:pStyle w:val="ListParagraph"/>
        <w:autoSpaceDE w:val="0"/>
        <w:autoSpaceDN w:val="0"/>
        <w:adjustRightInd w:val="0"/>
        <w:ind w:left="992" w:hanging="196"/>
        <w:rPr>
          <w:rFonts w:ascii="TTDC76o00" w:hAnsi="TTDC76o00" w:cs="TTDC76o00"/>
          <w:lang w:eastAsia="en-GB"/>
        </w:rPr>
      </w:pPr>
      <w:r w:rsidRPr="00261323">
        <w:rPr>
          <w:rFonts w:ascii="TTDC76o00" w:hAnsi="TTDC76o00" w:cs="TTDC76o00"/>
          <w:lang w:eastAsia="en-GB"/>
        </w:rPr>
        <w:t>City flag</w:t>
      </w:r>
    </w:p>
    <w:p w:rsidR="00261323" w:rsidRDefault="00261323" w:rsidP="00E2603A">
      <w:pPr>
        <w:autoSpaceDE w:val="0"/>
        <w:autoSpaceDN w:val="0"/>
        <w:adjustRightInd w:val="0"/>
        <w:ind w:hanging="371"/>
        <w:rPr>
          <w:rFonts w:ascii="TTDC76o00" w:hAnsi="TTDC76o00" w:cs="TTDC76o00"/>
          <w:lang w:eastAsia="en-GB"/>
        </w:rPr>
      </w:pPr>
    </w:p>
    <w:p w:rsidR="00261323" w:rsidRPr="00261323" w:rsidRDefault="00261323" w:rsidP="00E2603A">
      <w:pPr>
        <w:autoSpaceDE w:val="0"/>
        <w:autoSpaceDN w:val="0"/>
        <w:adjustRightInd w:val="0"/>
        <w:ind w:left="850" w:hanging="371"/>
        <w:rPr>
          <w:rFonts w:ascii="TTDC76o00" w:hAnsi="TTDC76o00" w:cs="TTDC76o00"/>
          <w:lang w:eastAsia="en-GB"/>
        </w:rPr>
      </w:pPr>
      <w:r>
        <w:rPr>
          <w:rFonts w:ascii="TTDC76o00" w:hAnsi="TTDC76o00" w:cs="TTDC76o00"/>
          <w:lang w:eastAsia="en-GB"/>
        </w:rPr>
        <w:t xml:space="preserve">ii) </w:t>
      </w:r>
      <w:r>
        <w:rPr>
          <w:rFonts w:ascii="TTDC76o00" w:hAnsi="TTDC76o00" w:cs="TTDC76o00"/>
          <w:lang w:eastAsia="en-GB"/>
        </w:rPr>
        <w:tab/>
      </w:r>
      <w:proofErr w:type="spellStart"/>
      <w:r w:rsidRPr="00261323">
        <w:rPr>
          <w:rFonts w:ascii="TTDC76o00" w:hAnsi="TTDC76o00" w:cs="TTDC76o00"/>
          <w:lang w:eastAsia="en-GB"/>
        </w:rPr>
        <w:t>Carfax</w:t>
      </w:r>
      <w:proofErr w:type="spellEnd"/>
      <w:r w:rsidRPr="00261323">
        <w:rPr>
          <w:rFonts w:ascii="TTDC76o00" w:hAnsi="TTDC76o00" w:cs="TTDC76o00"/>
          <w:lang w:eastAsia="en-GB"/>
        </w:rPr>
        <w:t xml:space="preserve"> Tower – Union flag on set occasions (see appendix</w:t>
      </w:r>
      <w:r>
        <w:rPr>
          <w:rFonts w:ascii="TTDC76o00" w:hAnsi="TTDC76o00" w:cs="TTDC76o00"/>
          <w:lang w:eastAsia="en-GB"/>
        </w:rPr>
        <w:t xml:space="preserve"> </w:t>
      </w:r>
      <w:r w:rsidR="00C64CAE">
        <w:rPr>
          <w:rFonts w:ascii="TTDC76o00" w:hAnsi="TTDC76o00" w:cs="TTDC76o00"/>
          <w:lang w:eastAsia="en-GB"/>
        </w:rPr>
        <w:t>2</w:t>
      </w:r>
      <w:r w:rsidRPr="00261323">
        <w:rPr>
          <w:rFonts w:ascii="TTDC76o00" w:hAnsi="TTDC76o00" w:cs="TTDC76o00"/>
          <w:lang w:eastAsia="en-GB"/>
        </w:rPr>
        <w:t>) and Cross of St George on St George’s Day</w:t>
      </w:r>
    </w:p>
    <w:p w:rsidR="00261323" w:rsidRDefault="00261323" w:rsidP="00E2603A">
      <w:pPr>
        <w:pStyle w:val="ListParagraph"/>
        <w:autoSpaceDE w:val="0"/>
        <w:autoSpaceDN w:val="0"/>
        <w:adjustRightInd w:val="0"/>
        <w:ind w:left="850" w:hanging="371"/>
        <w:rPr>
          <w:rFonts w:ascii="TTDC79o00" w:hAnsi="TTDC79o00" w:cs="TTDC79o00"/>
          <w:lang w:eastAsia="en-GB"/>
        </w:rPr>
      </w:pPr>
    </w:p>
    <w:p w:rsidR="00261323" w:rsidRPr="00261323" w:rsidRDefault="00261323" w:rsidP="00E2603A">
      <w:pPr>
        <w:pStyle w:val="ListParagraph"/>
        <w:numPr>
          <w:ilvl w:val="0"/>
          <w:numId w:val="6"/>
        </w:numPr>
        <w:autoSpaceDE w:val="0"/>
        <w:autoSpaceDN w:val="0"/>
        <w:adjustRightInd w:val="0"/>
        <w:ind w:left="796" w:hanging="371"/>
        <w:rPr>
          <w:rFonts w:ascii="TTDC76o00" w:hAnsi="TTDC76o00" w:cs="TTDC76o00"/>
          <w:lang w:eastAsia="en-GB"/>
        </w:rPr>
      </w:pPr>
      <w:r>
        <w:rPr>
          <w:rFonts w:ascii="TTDC76o00" w:hAnsi="TTDC76o00" w:cs="TTDC76o00"/>
          <w:lang w:eastAsia="en-GB"/>
        </w:rPr>
        <w:t>A</w:t>
      </w:r>
      <w:r w:rsidRPr="00261323">
        <w:rPr>
          <w:rFonts w:ascii="TTDC76o00" w:hAnsi="TTDC76o00" w:cs="TTDC76o00"/>
          <w:lang w:eastAsia="en-GB"/>
        </w:rPr>
        <w:t xml:space="preserve">bove 1930’s extension – </w:t>
      </w:r>
      <w:r w:rsidR="00230C49">
        <w:rPr>
          <w:rFonts w:ascii="TTDC76o00" w:hAnsi="TTDC76o00" w:cs="TTDC76o00"/>
          <w:lang w:eastAsia="en-GB"/>
        </w:rPr>
        <w:t>for</w:t>
      </w:r>
      <w:r w:rsidR="005E28CB">
        <w:rPr>
          <w:rFonts w:ascii="TTDC76o00" w:hAnsi="TTDC76o00" w:cs="TTDC76o00"/>
          <w:lang w:eastAsia="en-GB"/>
        </w:rPr>
        <w:t xml:space="preserve"> </w:t>
      </w:r>
      <w:r w:rsidR="00230C49">
        <w:rPr>
          <w:rFonts w:ascii="TTDC76o00" w:hAnsi="TTDC76o00" w:cs="TTDC76o00"/>
          <w:lang w:eastAsia="en-GB"/>
        </w:rPr>
        <w:t xml:space="preserve">other </w:t>
      </w:r>
      <w:r w:rsidRPr="00261323">
        <w:rPr>
          <w:rFonts w:ascii="TTDC76o00" w:hAnsi="TTDC76o00" w:cs="TTDC76o00"/>
          <w:lang w:eastAsia="en-GB"/>
        </w:rPr>
        <w:t>occasions</w:t>
      </w:r>
    </w:p>
    <w:p w:rsidR="00261323" w:rsidRDefault="00261323" w:rsidP="00E2603A">
      <w:pPr>
        <w:pStyle w:val="ListParagraph"/>
        <w:ind w:left="436" w:hanging="371"/>
      </w:pPr>
    </w:p>
    <w:p w:rsidR="00ED1E12" w:rsidRPr="00920F8E" w:rsidRDefault="00ED1E12" w:rsidP="00E2603A">
      <w:pPr>
        <w:pStyle w:val="ListParagraph"/>
        <w:numPr>
          <w:ilvl w:val="0"/>
          <w:numId w:val="15"/>
        </w:numPr>
        <w:autoSpaceDE w:val="0"/>
        <w:autoSpaceDN w:val="0"/>
        <w:adjustRightInd w:val="0"/>
        <w:ind w:left="283" w:hanging="283"/>
        <w:rPr>
          <w:rFonts w:ascii="TTDC76o00" w:hAnsi="TTDC76o00" w:cs="TTDC76o00"/>
          <w:lang w:eastAsia="en-GB"/>
        </w:rPr>
      </w:pPr>
      <w:r w:rsidRPr="00920F8E">
        <w:rPr>
          <w:rFonts w:ascii="TTDC76o00" w:hAnsi="TTDC76o00" w:cs="TTDC76o00"/>
          <w:lang w:eastAsia="en-GB"/>
        </w:rPr>
        <w:t xml:space="preserve">The </w:t>
      </w:r>
      <w:r w:rsidR="00230C49" w:rsidRPr="00920F8E">
        <w:rPr>
          <w:rFonts w:ascii="TTDC76o00" w:hAnsi="TTDC76o00" w:cs="TTDC76o00"/>
          <w:lang w:eastAsia="en-GB"/>
        </w:rPr>
        <w:t xml:space="preserve">current </w:t>
      </w:r>
      <w:r w:rsidR="00261323" w:rsidRPr="00920F8E">
        <w:rPr>
          <w:rFonts w:ascii="TTDC76o00" w:hAnsi="TTDC76o00" w:cs="TTDC76o00"/>
          <w:lang w:eastAsia="en-GB"/>
        </w:rPr>
        <w:t xml:space="preserve">arrangements are </w:t>
      </w:r>
      <w:r w:rsidRPr="00920F8E">
        <w:rPr>
          <w:rFonts w:ascii="TTDC76o00" w:hAnsi="TTDC76o00" w:cs="TTDC76o00"/>
          <w:lang w:eastAsia="en-GB"/>
        </w:rPr>
        <w:t>necessarily precise in terms of the occasions when flags will be flown</w:t>
      </w:r>
      <w:r w:rsidR="00343D9E" w:rsidRPr="00920F8E">
        <w:rPr>
          <w:rFonts w:ascii="TTDC76o00" w:hAnsi="TTDC76o00" w:cs="TTDC76o00"/>
          <w:lang w:eastAsia="en-GB"/>
        </w:rPr>
        <w:t>,</w:t>
      </w:r>
      <w:r w:rsidRPr="00920F8E">
        <w:rPr>
          <w:rFonts w:ascii="TTDC76o00" w:hAnsi="TTDC76o00" w:cs="TTDC76o00"/>
          <w:lang w:eastAsia="en-GB"/>
        </w:rPr>
        <w:t xml:space="preserve"> but</w:t>
      </w:r>
      <w:r w:rsidR="00261323" w:rsidRPr="00920F8E">
        <w:rPr>
          <w:rFonts w:ascii="TTDC76o00" w:hAnsi="TTDC76o00" w:cs="TTDC76o00"/>
          <w:lang w:eastAsia="en-GB"/>
        </w:rPr>
        <w:t xml:space="preserve"> </w:t>
      </w:r>
      <w:r w:rsidRPr="00920F8E">
        <w:rPr>
          <w:rFonts w:ascii="TTDC76o00" w:hAnsi="TTDC76o00" w:cs="TTDC76o00"/>
          <w:lang w:eastAsia="en-GB"/>
        </w:rPr>
        <w:t xml:space="preserve">do not provide for a methodology to allow officers to consider </w:t>
      </w:r>
      <w:r w:rsidR="00230C49" w:rsidRPr="00920F8E">
        <w:rPr>
          <w:rFonts w:ascii="TTDC76o00" w:hAnsi="TTDC76o00" w:cs="TTDC76o00"/>
          <w:lang w:eastAsia="en-GB"/>
        </w:rPr>
        <w:t xml:space="preserve">additional </w:t>
      </w:r>
      <w:r w:rsidRPr="00920F8E">
        <w:rPr>
          <w:rFonts w:ascii="TTDC76o00" w:hAnsi="TTDC76o00" w:cs="TTDC76o00"/>
          <w:lang w:eastAsia="en-GB"/>
        </w:rPr>
        <w:t>requests received to fly flags on other occasions and for other</w:t>
      </w:r>
      <w:r w:rsidR="00261323" w:rsidRPr="00920F8E">
        <w:rPr>
          <w:rFonts w:ascii="TTDC76o00" w:hAnsi="TTDC76o00" w:cs="TTDC76o00"/>
          <w:lang w:eastAsia="en-GB"/>
        </w:rPr>
        <w:t xml:space="preserve"> </w:t>
      </w:r>
      <w:r w:rsidRPr="00920F8E">
        <w:rPr>
          <w:rFonts w:ascii="TTDC76o00" w:hAnsi="TTDC76o00" w:cs="TTDC76o00"/>
          <w:lang w:eastAsia="en-GB"/>
        </w:rPr>
        <w:t>reasons. This</w:t>
      </w:r>
      <w:r w:rsidR="00343D9E" w:rsidRPr="00920F8E">
        <w:rPr>
          <w:rFonts w:ascii="TTDC76o00" w:hAnsi="TTDC76o00" w:cs="TTDC76o00"/>
          <w:lang w:eastAsia="en-GB"/>
        </w:rPr>
        <w:t xml:space="preserve"> has presented some difficulties</w:t>
      </w:r>
      <w:r w:rsidR="006E6075">
        <w:rPr>
          <w:rFonts w:ascii="TTDC76o00" w:hAnsi="TTDC76o00" w:cs="TTDC76o00"/>
          <w:lang w:eastAsia="en-GB"/>
        </w:rPr>
        <w:t>.</w:t>
      </w:r>
    </w:p>
    <w:p w:rsidR="00261323" w:rsidRDefault="00261323" w:rsidP="00E2603A">
      <w:pPr>
        <w:pStyle w:val="ListParagraph"/>
        <w:autoSpaceDE w:val="0"/>
        <w:autoSpaceDN w:val="0"/>
        <w:adjustRightInd w:val="0"/>
        <w:ind w:left="436"/>
        <w:rPr>
          <w:rFonts w:ascii="TTDC76o00" w:hAnsi="TTDC76o00" w:cs="TTDC76o00"/>
          <w:lang w:eastAsia="en-GB"/>
        </w:rPr>
      </w:pPr>
    </w:p>
    <w:p w:rsidR="00261323" w:rsidRDefault="00261323" w:rsidP="00E2603A">
      <w:pPr>
        <w:pStyle w:val="ListParagraph"/>
        <w:numPr>
          <w:ilvl w:val="0"/>
          <w:numId w:val="15"/>
        </w:numPr>
        <w:ind w:left="283" w:hanging="283"/>
      </w:pPr>
      <w:r w:rsidRPr="00920F8E">
        <w:rPr>
          <w:rFonts w:ascii="TTDC76o00" w:hAnsi="TTDC76o00" w:cs="TTDC76o00"/>
          <w:lang w:eastAsia="en-GB"/>
        </w:rPr>
        <w:t xml:space="preserve">As a result </w:t>
      </w:r>
      <w:r>
        <w:t xml:space="preserve">the Cross Party Working Group considered Flag Flying </w:t>
      </w:r>
      <w:r w:rsidR="0007424A">
        <w:t xml:space="preserve">on Civic Buildings </w:t>
      </w:r>
      <w:r>
        <w:t>at their meeting of 26 March 2015</w:t>
      </w:r>
      <w:r w:rsidR="00230C49">
        <w:t xml:space="preserve"> and the recommendation</w:t>
      </w:r>
      <w:r w:rsidR="00343D9E">
        <w:t>s</w:t>
      </w:r>
      <w:r w:rsidR="002C534D">
        <w:t xml:space="preserve"> </w:t>
      </w:r>
      <w:r w:rsidR="00230C49">
        <w:t>here reflect th</w:t>
      </w:r>
      <w:r w:rsidR="00422E8A">
        <w:t>o</w:t>
      </w:r>
      <w:r w:rsidR="00230C49">
        <w:t>se discussions</w:t>
      </w:r>
      <w:r>
        <w:t>.</w:t>
      </w:r>
    </w:p>
    <w:p w:rsidR="00261323" w:rsidRDefault="00261323" w:rsidP="00261323">
      <w:pPr>
        <w:autoSpaceDE w:val="0"/>
        <w:autoSpaceDN w:val="0"/>
        <w:adjustRightInd w:val="0"/>
        <w:rPr>
          <w:rFonts w:ascii="TTDC76o00" w:hAnsi="TTDC76o00" w:cs="TTDC76o00"/>
          <w:lang w:eastAsia="en-GB"/>
        </w:rPr>
      </w:pPr>
    </w:p>
    <w:p w:rsidR="00261323" w:rsidRPr="00261323" w:rsidRDefault="0007424A" w:rsidP="00261323">
      <w:pPr>
        <w:autoSpaceDE w:val="0"/>
        <w:autoSpaceDN w:val="0"/>
        <w:adjustRightInd w:val="0"/>
        <w:rPr>
          <w:rFonts w:ascii="TTDC76o00" w:hAnsi="TTDC76o00" w:cs="TTDC76o00"/>
          <w:b/>
          <w:lang w:eastAsia="en-GB"/>
        </w:rPr>
      </w:pPr>
      <w:r>
        <w:rPr>
          <w:rFonts w:ascii="TTDC76o00" w:hAnsi="TTDC76o00" w:cs="TTDC76o00"/>
          <w:b/>
          <w:lang w:eastAsia="en-GB"/>
        </w:rPr>
        <w:t>The Flag Flying Protocol</w:t>
      </w:r>
      <w:r w:rsidR="004966F4">
        <w:rPr>
          <w:rFonts w:ascii="TTDC76o00" w:hAnsi="TTDC76o00" w:cs="TTDC76o00"/>
          <w:b/>
          <w:lang w:eastAsia="en-GB"/>
        </w:rPr>
        <w:t xml:space="preserve"> - Changes</w:t>
      </w:r>
    </w:p>
    <w:p w:rsidR="00F13298" w:rsidRDefault="00F13298" w:rsidP="00F13298">
      <w:pPr>
        <w:rPr>
          <w:rFonts w:ascii="TTDC77o00" w:hAnsi="TTDC77o00" w:cs="TTDC77o00"/>
        </w:rPr>
      </w:pPr>
    </w:p>
    <w:p w:rsidR="00343D9E" w:rsidRDefault="0007424A" w:rsidP="00E2603A">
      <w:pPr>
        <w:pStyle w:val="ListParagraph"/>
        <w:numPr>
          <w:ilvl w:val="0"/>
          <w:numId w:val="15"/>
        </w:numPr>
        <w:ind w:left="283" w:hanging="283"/>
      </w:pPr>
      <w:r>
        <w:t xml:space="preserve">Appendix 1 </w:t>
      </w:r>
      <w:r w:rsidR="00422E8A">
        <w:t xml:space="preserve">and 2 </w:t>
      </w:r>
      <w:r>
        <w:t xml:space="preserve">sets out a </w:t>
      </w:r>
      <w:r w:rsidR="00261323">
        <w:t>Flag Flying Protocol</w:t>
      </w:r>
      <w:r w:rsidR="00E2603A">
        <w:t xml:space="preserve"> </w:t>
      </w:r>
      <w:r w:rsidR="00422E8A">
        <w:t xml:space="preserve">including </w:t>
      </w:r>
      <w:r>
        <w:t>when and where flags will be flown</w:t>
      </w:r>
      <w:r w:rsidR="00230C49">
        <w:t xml:space="preserve"> routinely</w:t>
      </w:r>
      <w:r w:rsidR="00422E8A">
        <w:t>.  They</w:t>
      </w:r>
      <w:r w:rsidR="004966F4">
        <w:t xml:space="preserve"> include the following changes</w:t>
      </w:r>
      <w:r w:rsidR="00920F8E">
        <w:t>:</w:t>
      </w:r>
      <w:r>
        <w:t xml:space="preserve"> </w:t>
      </w:r>
    </w:p>
    <w:p w:rsidR="00343D9E" w:rsidRDefault="00343D9E" w:rsidP="00E2603A">
      <w:pPr>
        <w:pStyle w:val="ListParagraph"/>
        <w:ind w:left="436"/>
      </w:pPr>
    </w:p>
    <w:p w:rsidR="00343D9E" w:rsidRDefault="004966F4" w:rsidP="00E2603A">
      <w:pPr>
        <w:pStyle w:val="ListParagraph"/>
        <w:numPr>
          <w:ilvl w:val="0"/>
          <w:numId w:val="10"/>
        </w:numPr>
        <w:ind w:left="796"/>
      </w:pPr>
      <w:r>
        <w:t xml:space="preserve">A </w:t>
      </w:r>
      <w:r w:rsidR="00422E8A">
        <w:t>process</w:t>
      </w:r>
      <w:r w:rsidR="00343D9E">
        <w:t xml:space="preserve"> </w:t>
      </w:r>
      <w:r w:rsidR="00003C78">
        <w:t>(</w:t>
      </w:r>
      <w:r w:rsidR="00343D9E">
        <w:t>set out at point 11 in the Protocol</w:t>
      </w:r>
      <w:r w:rsidR="00003C78">
        <w:t>)</w:t>
      </w:r>
      <w:r w:rsidR="00343D9E">
        <w:t xml:space="preserve"> </w:t>
      </w:r>
      <w:r>
        <w:t>for considering one-off requests to fly flags</w:t>
      </w:r>
      <w:r w:rsidR="005E28CB">
        <w:t xml:space="preserve"> (including flying the West Papua flag as has been requested regularly in recent years)</w:t>
      </w:r>
      <w:r w:rsidR="006E6075">
        <w:t>.</w:t>
      </w:r>
    </w:p>
    <w:p w:rsidR="006E6075" w:rsidRDefault="006E6075" w:rsidP="00E2603A">
      <w:pPr>
        <w:ind w:left="436"/>
      </w:pPr>
    </w:p>
    <w:p w:rsidR="00431DC3" w:rsidRDefault="002C534D" w:rsidP="00E2603A">
      <w:pPr>
        <w:pStyle w:val="ListParagraph"/>
        <w:numPr>
          <w:ilvl w:val="0"/>
          <w:numId w:val="10"/>
        </w:numPr>
        <w:ind w:left="796"/>
      </w:pPr>
      <w:r>
        <w:t>F</w:t>
      </w:r>
      <w:r w:rsidR="00343D9E">
        <w:t>ormalises</w:t>
      </w:r>
      <w:r w:rsidR="004966F4">
        <w:t xml:space="preserve"> the current practice of flying </w:t>
      </w:r>
      <w:r w:rsidR="00431DC3">
        <w:t>the City flag at half</w:t>
      </w:r>
      <w:r>
        <w:t>-</w:t>
      </w:r>
      <w:r w:rsidR="00431DC3">
        <w:t xml:space="preserve">mast on the day of the funeral of a </w:t>
      </w:r>
      <w:r>
        <w:t>c</w:t>
      </w:r>
      <w:r w:rsidR="00431DC3">
        <w:t xml:space="preserve">ouncillor or former </w:t>
      </w:r>
      <w:r>
        <w:t>c</w:t>
      </w:r>
      <w:r w:rsidR="00431DC3">
        <w:t>ouncillor</w:t>
      </w:r>
      <w:r w:rsidR="005E28CB">
        <w:t xml:space="preserve"> as appropriate</w:t>
      </w:r>
      <w:r w:rsidR="00343D9E">
        <w:t>.</w:t>
      </w:r>
    </w:p>
    <w:p w:rsidR="004966F4" w:rsidRDefault="004966F4" w:rsidP="00E2603A">
      <w:pPr>
        <w:pStyle w:val="ListParagraph"/>
        <w:ind w:left="436"/>
      </w:pPr>
    </w:p>
    <w:p w:rsidR="004966F4" w:rsidRDefault="002C534D" w:rsidP="00E2603A">
      <w:pPr>
        <w:pStyle w:val="ListParagraph"/>
        <w:numPr>
          <w:ilvl w:val="0"/>
          <w:numId w:val="10"/>
        </w:numPr>
        <w:ind w:left="796"/>
      </w:pPr>
      <w:r>
        <w:t>M</w:t>
      </w:r>
      <w:r w:rsidR="00343D9E">
        <w:t>akes it</w:t>
      </w:r>
      <w:r w:rsidR="004966F4">
        <w:t xml:space="preserve"> clear that any requests for continued or regular flag flying must be made by the City Executive Board</w:t>
      </w:r>
      <w:r w:rsidR="00343D9E">
        <w:t>.</w:t>
      </w:r>
    </w:p>
    <w:p w:rsidR="004966F4" w:rsidRDefault="004966F4" w:rsidP="00E2603A">
      <w:pPr>
        <w:pStyle w:val="ListParagraph"/>
        <w:ind w:left="436"/>
      </w:pPr>
    </w:p>
    <w:p w:rsidR="004966F4" w:rsidRDefault="002C534D" w:rsidP="00E2603A">
      <w:pPr>
        <w:pStyle w:val="ListParagraph"/>
        <w:numPr>
          <w:ilvl w:val="0"/>
          <w:numId w:val="10"/>
        </w:numPr>
        <w:ind w:left="796"/>
      </w:pPr>
      <w:r>
        <w:t>U</w:t>
      </w:r>
      <w:r w:rsidR="004966F4">
        <w:t xml:space="preserve">pdates the status of the 1930’s extension as a Council owned building but </w:t>
      </w:r>
      <w:r w:rsidR="00343D9E">
        <w:t xml:space="preserve">not </w:t>
      </w:r>
      <w:r w:rsidR="004966F4">
        <w:t>occupied as a Council office</w:t>
      </w:r>
      <w:r w:rsidR="00343D9E">
        <w:t>.</w:t>
      </w:r>
    </w:p>
    <w:p w:rsidR="004966F4" w:rsidRDefault="004966F4" w:rsidP="00E2603A">
      <w:pPr>
        <w:pStyle w:val="ListParagraph"/>
        <w:ind w:left="436"/>
      </w:pPr>
    </w:p>
    <w:p w:rsidR="004966F4" w:rsidRDefault="002C534D" w:rsidP="00E2603A">
      <w:pPr>
        <w:pStyle w:val="ListParagraph"/>
        <w:numPr>
          <w:ilvl w:val="0"/>
          <w:numId w:val="10"/>
        </w:numPr>
        <w:ind w:left="796"/>
      </w:pPr>
      <w:r>
        <w:t>S</w:t>
      </w:r>
      <w:r w:rsidR="004966F4">
        <w:t>ecure</w:t>
      </w:r>
      <w:r w:rsidR="000346BD">
        <w:t>s the current practice of the City flag being flown at all times</w:t>
      </w:r>
      <w:r>
        <w:t>.</w:t>
      </w:r>
      <w:r w:rsidR="000346BD">
        <w:t xml:space="preserve"> </w:t>
      </w:r>
    </w:p>
    <w:p w:rsidR="00340213" w:rsidRDefault="00340213" w:rsidP="00E2603A">
      <w:pPr>
        <w:pStyle w:val="ListParagraph"/>
        <w:ind w:left="436"/>
      </w:pPr>
    </w:p>
    <w:p w:rsidR="00F13298" w:rsidRDefault="00F13298" w:rsidP="00E2603A"/>
    <w:p w:rsidR="007B6E54" w:rsidRPr="007B6E54" w:rsidRDefault="007B6E54" w:rsidP="00E2603A">
      <w:pPr>
        <w:rPr>
          <w:rFonts w:cs="Arial"/>
          <w:b/>
        </w:rPr>
      </w:pPr>
      <w:r w:rsidRPr="007B6E54">
        <w:rPr>
          <w:rFonts w:cs="Arial"/>
          <w:b/>
        </w:rPr>
        <w:t>Legal Issues</w:t>
      </w:r>
    </w:p>
    <w:p w:rsidR="007B6E54" w:rsidRDefault="007B6E54" w:rsidP="00E2603A">
      <w:pPr>
        <w:rPr>
          <w:rFonts w:cs="Arial"/>
          <w:i/>
        </w:rPr>
      </w:pPr>
    </w:p>
    <w:p w:rsidR="00052434" w:rsidRDefault="000346BD" w:rsidP="00E2603A">
      <w:pPr>
        <w:pStyle w:val="ListParagraph"/>
        <w:numPr>
          <w:ilvl w:val="0"/>
          <w:numId w:val="15"/>
        </w:numPr>
        <w:ind w:left="283" w:hanging="283"/>
      </w:pPr>
      <w:r>
        <w:t>The responsibility for this function lies with the City Executive Board and to deliver on the arrangements the City Executive Board is asked to delegate to the Head of Law and Governance the operation of the protocol including the arrangements for considering one-off requests as outlined.</w:t>
      </w:r>
    </w:p>
    <w:p w:rsidR="00343D9E" w:rsidRPr="00052434" w:rsidRDefault="00343D9E" w:rsidP="00E2603A">
      <w:pPr>
        <w:ind w:left="436" w:hanging="342"/>
      </w:pPr>
    </w:p>
    <w:p w:rsidR="00E26EA7" w:rsidRDefault="00E26EA7" w:rsidP="00E2603A">
      <w:pPr>
        <w:rPr>
          <w:rFonts w:cs="Arial"/>
          <w:b/>
        </w:rPr>
      </w:pPr>
    </w:p>
    <w:p w:rsidR="007B6E54" w:rsidRDefault="007B6E54" w:rsidP="00E2603A">
      <w:pPr>
        <w:rPr>
          <w:rFonts w:cs="Arial"/>
          <w:b/>
        </w:rPr>
      </w:pPr>
      <w:r w:rsidRPr="007B6E54">
        <w:rPr>
          <w:rFonts w:cs="Arial"/>
          <w:b/>
        </w:rPr>
        <w:t>Financial Issues</w:t>
      </w:r>
    </w:p>
    <w:p w:rsidR="00920F8E" w:rsidRDefault="00920F8E" w:rsidP="00E2603A">
      <w:pPr>
        <w:rPr>
          <w:rFonts w:cs="Arial"/>
          <w:b/>
        </w:rPr>
      </w:pPr>
    </w:p>
    <w:p w:rsidR="007B6E54" w:rsidRPr="00052434" w:rsidRDefault="00343D9E" w:rsidP="00E2603A">
      <w:pPr>
        <w:pStyle w:val="ListParagraph"/>
        <w:numPr>
          <w:ilvl w:val="0"/>
          <w:numId w:val="15"/>
        </w:numPr>
        <w:ind w:left="283" w:hanging="283"/>
      </w:pPr>
      <w:r>
        <w:t>Costs of purchasing new flags can be met from existing facilities management budgets assuming they remain very occasional.</w:t>
      </w:r>
      <w:r w:rsidR="00052434">
        <w:t xml:space="preserve"> </w:t>
      </w:r>
    </w:p>
    <w:p w:rsidR="00052434" w:rsidRDefault="00052434">
      <w:pPr>
        <w:rPr>
          <w:rFonts w:cs="Arial"/>
          <w:b/>
        </w:rPr>
      </w:pPr>
    </w:p>
    <w:p w:rsidR="007B6E54" w:rsidRDefault="007B6E54">
      <w:pPr>
        <w:rPr>
          <w:rFonts w:cs="Arial"/>
          <w:b/>
        </w:rPr>
      </w:pPr>
      <w:r>
        <w:rPr>
          <w:rFonts w:cs="Arial"/>
          <w:b/>
        </w:rPr>
        <w:lastRenderedPageBreak/>
        <w:t>Environmental Impact</w:t>
      </w:r>
    </w:p>
    <w:p w:rsidR="00920F8E" w:rsidRDefault="00920F8E">
      <w:pPr>
        <w:rPr>
          <w:rFonts w:cs="Arial"/>
          <w:b/>
        </w:rPr>
      </w:pPr>
    </w:p>
    <w:p w:rsidR="007B6E54" w:rsidRDefault="00052434" w:rsidP="00E2603A">
      <w:pPr>
        <w:pStyle w:val="ListParagraph"/>
        <w:numPr>
          <w:ilvl w:val="0"/>
          <w:numId w:val="15"/>
        </w:numPr>
        <w:ind w:left="284" w:hanging="284"/>
      </w:pPr>
      <w:r>
        <w:t>There are no environmental issues</w:t>
      </w:r>
      <w:r w:rsidR="006E6075">
        <w:t>.</w:t>
      </w:r>
    </w:p>
    <w:p w:rsidR="00052434" w:rsidRPr="00052434" w:rsidRDefault="00052434" w:rsidP="00052434">
      <w:pPr>
        <w:pStyle w:val="ListParagraph"/>
      </w:pPr>
    </w:p>
    <w:p w:rsidR="007B6E54" w:rsidRDefault="007B6E54">
      <w:pPr>
        <w:rPr>
          <w:rFonts w:cs="Arial"/>
          <w:b/>
        </w:rPr>
      </w:pPr>
      <w:r>
        <w:rPr>
          <w:rFonts w:cs="Arial"/>
          <w:b/>
        </w:rPr>
        <w:t>Level of Risk</w:t>
      </w:r>
    </w:p>
    <w:p w:rsidR="00920F8E" w:rsidRDefault="00920F8E">
      <w:pPr>
        <w:rPr>
          <w:rFonts w:cs="Arial"/>
        </w:rPr>
      </w:pPr>
    </w:p>
    <w:p w:rsidR="00052434" w:rsidRDefault="00CC3651" w:rsidP="00E2603A">
      <w:pPr>
        <w:pStyle w:val="ListParagraph"/>
        <w:numPr>
          <w:ilvl w:val="0"/>
          <w:numId w:val="15"/>
        </w:numPr>
        <w:ind w:left="284" w:hanging="284"/>
      </w:pPr>
      <w:r>
        <w:t>There are no risks associated with this protocol.</w:t>
      </w:r>
    </w:p>
    <w:p w:rsidR="00CC3651" w:rsidRDefault="00CC3651" w:rsidP="00CC3651"/>
    <w:p w:rsidR="00CC3651" w:rsidRPr="00052434" w:rsidRDefault="00CC3651" w:rsidP="00CC3651"/>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2C534D">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6C7027">
            <w:pPr>
              <w:tabs>
                <w:tab w:val="left" w:pos="720"/>
                <w:tab w:val="left" w:pos="1440"/>
                <w:tab w:val="left" w:pos="2160"/>
                <w:tab w:val="left" w:pos="2880"/>
              </w:tabs>
            </w:pPr>
            <w:r>
              <w:t>Name</w:t>
            </w:r>
            <w:r w:rsidR="006C7027">
              <w:t>:</w:t>
            </w:r>
            <w:r w:rsidR="00ED1E12">
              <w:t xml:space="preserve"> </w:t>
            </w:r>
            <w:r w:rsidR="006C7027">
              <w:t>Pat Jones</w:t>
            </w:r>
          </w:p>
        </w:tc>
      </w:tr>
      <w:tr w:rsidR="00713675">
        <w:tc>
          <w:tcPr>
            <w:tcW w:w="8522" w:type="dxa"/>
          </w:tcPr>
          <w:p w:rsidR="00713675" w:rsidRDefault="006C7027" w:rsidP="006C7027">
            <w:pPr>
              <w:tabs>
                <w:tab w:val="left" w:pos="720"/>
                <w:tab w:val="left" w:pos="1440"/>
                <w:tab w:val="left" w:pos="2160"/>
                <w:tab w:val="left" w:pos="2880"/>
              </w:tabs>
            </w:pPr>
            <w:r>
              <w:t>Committee and Member Services Manager</w:t>
            </w:r>
          </w:p>
        </w:tc>
      </w:tr>
      <w:tr w:rsidR="00713675">
        <w:tc>
          <w:tcPr>
            <w:tcW w:w="8522" w:type="dxa"/>
          </w:tcPr>
          <w:p w:rsidR="00713675" w:rsidRDefault="006C7027" w:rsidP="006C7027">
            <w:pPr>
              <w:tabs>
                <w:tab w:val="left" w:pos="720"/>
                <w:tab w:val="left" w:pos="1440"/>
                <w:tab w:val="left" w:pos="2160"/>
                <w:tab w:val="left" w:pos="2880"/>
              </w:tabs>
            </w:pPr>
            <w:r>
              <w:t>Law and Governance</w:t>
            </w:r>
          </w:p>
        </w:tc>
      </w:tr>
      <w:tr w:rsidR="00713675">
        <w:tc>
          <w:tcPr>
            <w:tcW w:w="8522" w:type="dxa"/>
          </w:tcPr>
          <w:p w:rsidR="00713675" w:rsidRDefault="00ED1E12" w:rsidP="006C7027">
            <w:pPr>
              <w:tabs>
                <w:tab w:val="left" w:pos="720"/>
                <w:tab w:val="left" w:pos="1440"/>
                <w:tab w:val="left" w:pos="2160"/>
                <w:tab w:val="left" w:pos="2880"/>
              </w:tabs>
              <w:rPr>
                <w:color w:val="0000FF"/>
                <w:u w:val="single"/>
              </w:rPr>
            </w:pPr>
            <w:r>
              <w:t>Tel:  01865 252</w:t>
            </w:r>
            <w:r w:rsidR="006C7027">
              <w:t>191</w:t>
            </w:r>
            <w:r w:rsidR="00713675">
              <w:t xml:space="preserve">  e-mail:  </w:t>
            </w:r>
            <w:r w:rsidR="006C7027">
              <w:t>phjones@oxford.gov.uk</w:t>
            </w:r>
          </w:p>
        </w:tc>
      </w:tr>
    </w:tbl>
    <w:p w:rsidR="00623C2F" w:rsidRPr="00623C2F" w:rsidRDefault="00623C2F">
      <w:pPr>
        <w:rPr>
          <w:rFonts w:cs="Arial"/>
          <w:bCs/>
          <w:i/>
        </w:rPr>
      </w:pPr>
    </w:p>
    <w:sectPr w:rsidR="00623C2F" w:rsidRPr="00623C2F">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DC" w:rsidRDefault="00CC4BDC">
      <w:r>
        <w:separator/>
      </w:r>
    </w:p>
  </w:endnote>
  <w:endnote w:type="continuationSeparator" w:id="0">
    <w:p w:rsidR="00CC4BDC" w:rsidRDefault="00CC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DC76o00">
    <w:panose1 w:val="00000000000000000000"/>
    <w:charset w:val="00"/>
    <w:family w:val="auto"/>
    <w:notTrueType/>
    <w:pitch w:val="default"/>
    <w:sig w:usb0="00000003" w:usb1="00000000" w:usb2="00000000" w:usb3="00000000" w:csb0="00000001" w:csb1="00000000"/>
  </w:font>
  <w:font w:name="TTDC79o00">
    <w:panose1 w:val="00000000000000000000"/>
    <w:charset w:val="00"/>
    <w:family w:val="auto"/>
    <w:notTrueType/>
    <w:pitch w:val="default"/>
    <w:sig w:usb0="00000003" w:usb1="00000000" w:usb2="00000000" w:usb3="00000000" w:csb0="00000001" w:csb1="00000000"/>
  </w:font>
  <w:font w:name="TTDC77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DC" w:rsidRDefault="00CC4BDC">
      <w:r>
        <w:separator/>
      </w:r>
    </w:p>
  </w:footnote>
  <w:footnote w:type="continuationSeparator" w:id="0">
    <w:p w:rsidR="00CC4BDC" w:rsidRDefault="00CC4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0E7"/>
    <w:multiLevelType w:val="hybridMultilevel"/>
    <w:tmpl w:val="C80289A4"/>
    <w:lvl w:ilvl="0" w:tplc="30F22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43709"/>
    <w:multiLevelType w:val="hybridMultilevel"/>
    <w:tmpl w:val="4992FE3C"/>
    <w:lvl w:ilvl="0" w:tplc="CC78C36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73CEF"/>
    <w:multiLevelType w:val="hybridMultilevel"/>
    <w:tmpl w:val="9A308D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5C1190"/>
    <w:multiLevelType w:val="hybridMultilevel"/>
    <w:tmpl w:val="DD9A0C16"/>
    <w:lvl w:ilvl="0" w:tplc="0809000F">
      <w:start w:val="1"/>
      <w:numFmt w:val="decimal"/>
      <w:lvlText w:val="%1."/>
      <w:lvlJc w:val="left"/>
      <w:pPr>
        <w:ind w:left="1098" w:hanging="360"/>
      </w:p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4">
    <w:nsid w:val="2A3A327B"/>
    <w:multiLevelType w:val="hybridMultilevel"/>
    <w:tmpl w:val="E31423D8"/>
    <w:lvl w:ilvl="0" w:tplc="0B0ADF4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696A11"/>
    <w:multiLevelType w:val="hybridMultilevel"/>
    <w:tmpl w:val="A1D62DB4"/>
    <w:lvl w:ilvl="0" w:tplc="0809000F">
      <w:start w:val="1"/>
      <w:numFmt w:val="decimal"/>
      <w:lvlText w:val="%1."/>
      <w:lvlJc w:val="left"/>
      <w:pPr>
        <w:ind w:left="1098" w:hanging="360"/>
      </w:p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6">
    <w:nsid w:val="358873A1"/>
    <w:multiLevelType w:val="hybridMultilevel"/>
    <w:tmpl w:val="4C083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0F158F"/>
    <w:multiLevelType w:val="hybridMultilevel"/>
    <w:tmpl w:val="6A2CA164"/>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CD208AE"/>
    <w:multiLevelType w:val="hybridMultilevel"/>
    <w:tmpl w:val="7256D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2352121"/>
    <w:multiLevelType w:val="hybridMultilevel"/>
    <w:tmpl w:val="408A5A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E2730F"/>
    <w:multiLevelType w:val="hybridMultilevel"/>
    <w:tmpl w:val="91226D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222193"/>
    <w:multiLevelType w:val="hybridMultilevel"/>
    <w:tmpl w:val="8FA8C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4F0BC4"/>
    <w:multiLevelType w:val="hybridMultilevel"/>
    <w:tmpl w:val="0156A97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nsid w:val="551C5E6F"/>
    <w:multiLevelType w:val="hybridMultilevel"/>
    <w:tmpl w:val="94C6F982"/>
    <w:lvl w:ilvl="0" w:tplc="787A81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733CAA"/>
    <w:multiLevelType w:val="hybridMultilevel"/>
    <w:tmpl w:val="839EEC86"/>
    <w:lvl w:ilvl="0" w:tplc="762CEB3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3016D8A"/>
    <w:multiLevelType w:val="hybridMultilevel"/>
    <w:tmpl w:val="0CD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E93BE1"/>
    <w:multiLevelType w:val="hybridMultilevel"/>
    <w:tmpl w:val="F11C65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34F5DF4"/>
    <w:multiLevelType w:val="hybridMultilevel"/>
    <w:tmpl w:val="09FC53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D2253D7"/>
    <w:multiLevelType w:val="hybridMultilevel"/>
    <w:tmpl w:val="4BEC1B1C"/>
    <w:lvl w:ilvl="0" w:tplc="0809000F">
      <w:start w:val="1"/>
      <w:numFmt w:val="decimal"/>
      <w:lvlText w:val="%1."/>
      <w:lvlJc w:val="left"/>
      <w:pPr>
        <w:ind w:left="1098" w:hanging="360"/>
      </w:p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20">
    <w:nsid w:val="7E985317"/>
    <w:multiLevelType w:val="hybridMultilevel"/>
    <w:tmpl w:val="B75A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6"/>
  </w:num>
  <w:num w:numId="5">
    <w:abstractNumId w:val="0"/>
  </w:num>
  <w:num w:numId="6">
    <w:abstractNumId w:val="4"/>
  </w:num>
  <w:num w:numId="7">
    <w:abstractNumId w:val="14"/>
  </w:num>
  <w:num w:numId="8">
    <w:abstractNumId w:val="16"/>
  </w:num>
  <w:num w:numId="9">
    <w:abstractNumId w:val="1"/>
  </w:num>
  <w:num w:numId="10">
    <w:abstractNumId w:val="8"/>
  </w:num>
  <w:num w:numId="11">
    <w:abstractNumId w:val="5"/>
  </w:num>
  <w:num w:numId="12">
    <w:abstractNumId w:val="3"/>
  </w:num>
  <w:num w:numId="13">
    <w:abstractNumId w:val="19"/>
  </w:num>
  <w:num w:numId="14">
    <w:abstractNumId w:val="11"/>
  </w:num>
  <w:num w:numId="15">
    <w:abstractNumId w:val="18"/>
  </w:num>
  <w:num w:numId="16">
    <w:abstractNumId w:val="9"/>
  </w:num>
  <w:num w:numId="17">
    <w:abstractNumId w:val="17"/>
  </w:num>
  <w:num w:numId="18">
    <w:abstractNumId w:val="2"/>
  </w:num>
  <w:num w:numId="19">
    <w:abstractNumId w:val="2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C78"/>
    <w:rsid w:val="00011C67"/>
    <w:rsid w:val="000346BD"/>
    <w:rsid w:val="00052434"/>
    <w:rsid w:val="00056263"/>
    <w:rsid w:val="0007424A"/>
    <w:rsid w:val="000C3928"/>
    <w:rsid w:val="00191E3A"/>
    <w:rsid w:val="001A20B5"/>
    <w:rsid w:val="00230C49"/>
    <w:rsid w:val="00261323"/>
    <w:rsid w:val="002C534D"/>
    <w:rsid w:val="00302760"/>
    <w:rsid w:val="00340213"/>
    <w:rsid w:val="00343D9E"/>
    <w:rsid w:val="00422E8A"/>
    <w:rsid w:val="00431DC3"/>
    <w:rsid w:val="00465EAF"/>
    <w:rsid w:val="004966F4"/>
    <w:rsid w:val="004E3997"/>
    <w:rsid w:val="0052634D"/>
    <w:rsid w:val="00541A2E"/>
    <w:rsid w:val="005E28CB"/>
    <w:rsid w:val="00602216"/>
    <w:rsid w:val="00623C2F"/>
    <w:rsid w:val="006C7027"/>
    <w:rsid w:val="006E3B55"/>
    <w:rsid w:val="006E6075"/>
    <w:rsid w:val="006F416B"/>
    <w:rsid w:val="00713675"/>
    <w:rsid w:val="007B6E54"/>
    <w:rsid w:val="00847810"/>
    <w:rsid w:val="00855C66"/>
    <w:rsid w:val="008D3DDB"/>
    <w:rsid w:val="00920F8E"/>
    <w:rsid w:val="00971689"/>
    <w:rsid w:val="00973E90"/>
    <w:rsid w:val="00A77011"/>
    <w:rsid w:val="00A92D8F"/>
    <w:rsid w:val="00AD3292"/>
    <w:rsid w:val="00AE5AB8"/>
    <w:rsid w:val="00B65799"/>
    <w:rsid w:val="00BC5408"/>
    <w:rsid w:val="00C2692F"/>
    <w:rsid w:val="00C64CAE"/>
    <w:rsid w:val="00CC3651"/>
    <w:rsid w:val="00CC3662"/>
    <w:rsid w:val="00CC4BDC"/>
    <w:rsid w:val="00E01F42"/>
    <w:rsid w:val="00E05E9D"/>
    <w:rsid w:val="00E2603A"/>
    <w:rsid w:val="00E26EA7"/>
    <w:rsid w:val="00E908FA"/>
    <w:rsid w:val="00EA0DB1"/>
    <w:rsid w:val="00EA2FDD"/>
    <w:rsid w:val="00ED1E12"/>
    <w:rsid w:val="00F13298"/>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13298"/>
    <w:pPr>
      <w:ind w:left="720"/>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13298"/>
    <w:pPr>
      <w:ind w:left="720"/>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AB34B199</Template>
  <TotalTime>8</TotalTime>
  <Pages>3</Pages>
  <Words>521</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5</cp:revision>
  <cp:lastPrinted>2010-10-15T09:32:00Z</cp:lastPrinted>
  <dcterms:created xsi:type="dcterms:W3CDTF">2015-06-04T14:12:00Z</dcterms:created>
  <dcterms:modified xsi:type="dcterms:W3CDTF">2015-06-19T13:34:00Z</dcterms:modified>
</cp:coreProperties>
</file>